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70" w:rsidRDefault="00573170" w:rsidP="00573170">
      <w:pPr>
        <w:rPr>
          <w:color w:val="1F497D"/>
        </w:rPr>
      </w:pPr>
    </w:p>
    <w:p w:rsidR="00573170" w:rsidRDefault="00573170" w:rsidP="00573170">
      <w:pPr>
        <w:spacing w:line="360" w:lineRule="atLeast"/>
        <w:rPr>
          <w:rFonts w:ascii="proxima-nova" w:hAnsi="proxima-nova"/>
          <w:b/>
          <w:bCs/>
          <w:sz w:val="24"/>
          <w:szCs w:val="24"/>
          <w:lang w:eastAsia="en-AU"/>
        </w:rPr>
      </w:pPr>
      <w:r>
        <w:rPr>
          <w:rFonts w:ascii="proxima-nova" w:hAnsi="proxima-nova"/>
          <w:b/>
          <w:bCs/>
          <w:sz w:val="24"/>
          <w:szCs w:val="24"/>
          <w:lang w:eastAsia="en-AU"/>
        </w:rPr>
        <w:t>Researcher Amendment Guidelines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573170" w:rsidTr="005731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170" w:rsidRDefault="00573170" w:rsidP="00AF38EC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Comments which require action are indicated by a red flag (</w:t>
            </w:r>
            <w:r>
              <w:rPr>
                <w:rFonts w:ascii="proxima-nova" w:eastAsia="Times New Roman" w:hAnsi="proxima-nov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23190" cy="144145"/>
                  <wp:effectExtent l="0" t="0" r="0" b="8255"/>
                  <wp:docPr id="4" name="Picture 4" descr="notrespon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respon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).</w:t>
            </w:r>
          </w:p>
          <w:p w:rsidR="00573170" w:rsidRDefault="00573170" w:rsidP="00AF38EC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 xml:space="preserve">General comments are indicated by a blue flag </w:t>
            </w:r>
            <w:r>
              <w:rPr>
                <w:rFonts w:ascii="proxima-nova" w:eastAsia="Times New Roman" w:hAnsi="proxima-nov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23190" cy="144145"/>
                  <wp:effectExtent l="0" t="0" r="0" b="8255"/>
                  <wp:docPr id="3" name="Picture 3" descr="gen_com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n_com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, which do not require action</w:t>
            </w:r>
          </w:p>
          <w:p w:rsidR="00573170" w:rsidRDefault="00573170" w:rsidP="00AF38EC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To access these comments:</w:t>
            </w: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br/>
            </w:r>
            <w:r>
              <w:rPr>
                <w:rFonts w:ascii="proxima-nova" w:eastAsia="Times New Roman" w:hAnsi="proxima-nov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9719310" cy="2414270"/>
                  <wp:effectExtent l="0" t="0" r="0" b="5080"/>
                  <wp:docPr id="2" name="Picture 2" descr="view com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ew com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310" cy="241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70" w:rsidRDefault="00573170" w:rsidP="00AF38EC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Please respond to our comments by creating a new comment which clearly identifies the question you are responding to</w:t>
            </w: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br/>
            </w:r>
            <w:proofErr w:type="spellStart"/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: B.1 RESPONSE: xxx</w:t>
            </w:r>
          </w:p>
          <w:p w:rsidR="00573170" w:rsidRDefault="00573170" w:rsidP="00AF38EC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Please do not change the original text unless the change relates to a date or tick box. You still need to create a 'New Comment' advising HREC of the change.</w:t>
            </w:r>
          </w:p>
          <w:p w:rsidR="00573170" w:rsidRDefault="00573170" w:rsidP="00AF38EC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 xml:space="preserve">Changes to Attachments (Section M) </w:t>
            </w:r>
          </w:p>
          <w:p w:rsidR="00573170" w:rsidRDefault="00573170" w:rsidP="00AF38EC">
            <w:pPr>
              <w:numPr>
                <w:ilvl w:val="1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Changes must be made using tracked changes (or highlighting) within Word so that reviewers can easily identify what has been changed.</w:t>
            </w:r>
          </w:p>
          <w:p w:rsidR="00573170" w:rsidRDefault="00573170" w:rsidP="00AF38EC">
            <w:pPr>
              <w:numPr>
                <w:ilvl w:val="1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The new documents must be re-attached using a different file name.</w:t>
            </w:r>
          </w:p>
          <w:p w:rsidR="00573170" w:rsidRDefault="00573170" w:rsidP="00AF38EC">
            <w:pPr>
              <w:numPr>
                <w:ilvl w:val="1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To replace a document, first uncheck the 'soft copy' checkbox, then re-upload</w:t>
            </w:r>
          </w:p>
          <w:p w:rsidR="00573170" w:rsidRDefault="00573170" w:rsidP="00AF38EC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After entering a response to an Action Note comment, click the check box next to our action note, then click 'Mark Selected Comments as responded'. The flag will change from red to yellow.</w:t>
            </w: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br/>
            </w:r>
            <w:r>
              <w:rPr>
                <w:rFonts w:ascii="proxima-nova" w:eastAsia="Times New Roman" w:hAnsi="proxima-nova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6811645" cy="1243330"/>
                  <wp:effectExtent l="0" t="0" r="8255" b="0"/>
                  <wp:docPr id="1" name="Picture 1" descr="respond com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pond com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645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70" w:rsidRDefault="00573170" w:rsidP="00AF38EC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b/>
                <w:bCs/>
                <w:sz w:val="20"/>
                <w:szCs w:val="20"/>
                <w:lang w:eastAsia="en-AU"/>
              </w:rPr>
              <w:t>Please note</w:t>
            </w: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: you will not be able to make a change to documents or a field after you have marked the comments as responded on a given page - this locks the form.</w:t>
            </w:r>
          </w:p>
          <w:p w:rsidR="00573170" w:rsidRDefault="00573170" w:rsidP="00AF38EC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proxima-nova" w:eastAsia="Times New Roman" w:hAnsi="proxima-nova"/>
                <w:sz w:val="20"/>
                <w:szCs w:val="20"/>
                <w:lang w:eastAsia="en-AU"/>
              </w:rPr>
            </w:pP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t>Once all flags are changed to yellow you can now submit the application back to the Ethics Officer.</w:t>
            </w:r>
            <w:r>
              <w:rPr>
                <w:rFonts w:ascii="proxima-nova" w:eastAsia="Times New Roman" w:hAnsi="proxima-nova"/>
                <w:sz w:val="20"/>
                <w:szCs w:val="20"/>
                <w:lang w:eastAsia="en-AU"/>
              </w:rPr>
              <w:br/>
              <w:t>Please click on the Action Tab and Select 'Return to Ethics Officer'.</w:t>
            </w:r>
          </w:p>
        </w:tc>
      </w:tr>
    </w:tbl>
    <w:p w:rsidR="00573170" w:rsidRDefault="00573170" w:rsidP="00573170"/>
    <w:p w:rsidR="00573170" w:rsidRDefault="00573170" w:rsidP="00573170"/>
    <w:p w:rsidR="00A63F6B" w:rsidRDefault="00A63F6B">
      <w:bookmarkStart w:id="0" w:name="_GoBack"/>
      <w:bookmarkEnd w:id="0"/>
    </w:p>
    <w:sectPr w:rsidR="00A63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579A"/>
    <w:multiLevelType w:val="multilevel"/>
    <w:tmpl w:val="00E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70"/>
    <w:rsid w:val="00573170"/>
    <w:rsid w:val="00A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cid:image004.png@01CFB0C2.97BA32A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gif@01CFB0C2.97BA32A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cid:image003.png@01CFB0C2.97BA32A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gif@01CFB0C2.97BA32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ACU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1</cp:revision>
  <dcterms:created xsi:type="dcterms:W3CDTF">2014-09-29T03:56:00Z</dcterms:created>
  <dcterms:modified xsi:type="dcterms:W3CDTF">2014-09-29T03:56:00Z</dcterms:modified>
</cp:coreProperties>
</file>